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2" w:rsidRPr="004B623E" w:rsidRDefault="00D30682" w:rsidP="00D3068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30682" w:rsidRPr="004B623E" w:rsidRDefault="00D30682" w:rsidP="00D3068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D30682" w:rsidRPr="004B623E" w:rsidRDefault="00D30682" w:rsidP="00D3068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</w:t>
      </w:r>
    </w:p>
    <w:p w:rsidR="00D30682" w:rsidRPr="004B623E" w:rsidRDefault="00D30682" w:rsidP="00D3068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31 декабря 2015 г. № 318-ПП</w:t>
      </w:r>
    </w:p>
    <w:bookmarkEnd w:id="0"/>
    <w:p w:rsidR="00D30682" w:rsidRDefault="00D30682" w:rsidP="00D30682">
      <w:pPr>
        <w:spacing w:after="0" w:line="360" w:lineRule="atLeast"/>
        <w:ind w:firstLine="709"/>
        <w:rPr>
          <w:rFonts w:ascii="Arial" w:eastAsia="Times New Roman" w:hAnsi="Arial" w:cs="Arial"/>
          <w:b/>
          <w:bCs/>
          <w:color w:val="0080FF"/>
          <w:sz w:val="28"/>
          <w:szCs w:val="28"/>
          <w:bdr w:val="none" w:sz="0" w:space="0" w:color="auto" w:frame="1"/>
          <w:lang w:eastAsia="ru-RU"/>
        </w:rPr>
      </w:pPr>
    </w:p>
    <w:p w:rsidR="00D30682" w:rsidRDefault="00D30682" w:rsidP="00D30682">
      <w:pPr>
        <w:spacing w:after="0" w:line="360" w:lineRule="atLeast"/>
        <w:ind w:firstLine="709"/>
        <w:rPr>
          <w:rFonts w:ascii="Arial" w:eastAsia="Times New Roman" w:hAnsi="Arial" w:cs="Arial"/>
          <w:b/>
          <w:bCs/>
          <w:color w:val="0080FF"/>
          <w:sz w:val="28"/>
          <w:szCs w:val="28"/>
          <w:bdr w:val="none" w:sz="0" w:space="0" w:color="auto" w:frame="1"/>
          <w:lang w:eastAsia="ru-RU"/>
        </w:rPr>
      </w:pPr>
    </w:p>
    <w:p w:rsidR="00D30682" w:rsidRDefault="00D30682" w:rsidP="00D30682">
      <w:pPr>
        <w:spacing w:after="0" w:line="360" w:lineRule="atLeast"/>
        <w:ind w:firstLine="709"/>
        <w:rPr>
          <w:rFonts w:ascii="Arial" w:eastAsia="Times New Roman" w:hAnsi="Arial" w:cs="Arial"/>
          <w:b/>
          <w:bCs/>
          <w:color w:val="0080FF"/>
          <w:sz w:val="28"/>
          <w:szCs w:val="28"/>
          <w:bdr w:val="none" w:sz="0" w:space="0" w:color="auto" w:frame="1"/>
          <w:lang w:eastAsia="ru-RU"/>
        </w:rPr>
      </w:pPr>
    </w:p>
    <w:p w:rsidR="004B623E" w:rsidRPr="00D30682" w:rsidRDefault="00D30682" w:rsidP="00D30682">
      <w:pPr>
        <w:spacing w:after="0" w:line="360" w:lineRule="atLeast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      </w:t>
      </w:r>
      <w:r w:rsidRPr="00D3068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Виды </w:t>
      </w:r>
      <w:r w:rsidRPr="00D3068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3068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медицинской помощи гражданам</w:t>
      </w:r>
      <w:r w:rsidR="004B623E" w:rsidRPr="00D3068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  </w:t>
      </w:r>
    </w:p>
    <w:p w:rsidR="004B623E" w:rsidRPr="00D30682" w:rsidRDefault="004B623E" w:rsidP="004B623E">
      <w:pPr>
        <w:spacing w:after="0" w:line="360" w:lineRule="atLeast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3068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4B623E" w:rsidRDefault="004B623E" w:rsidP="004B623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Гражданам в Кабардино-Балкарской Республике</w:t>
      </w:r>
      <w:r w:rsidRPr="004B62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помощь, в том числе первичная  доврачебная, первичная врачебная и первичная специализированная медицинская помощь;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специализированная, в том числе высокотехнологичная, медицинская помощь; 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помощь, оказываемая медицинскими организациями.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акушерками и другими медицинскими работниками со средним медицинским образованием.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 медицинскую помощь.</w:t>
      </w:r>
    </w:p>
    <w:p w:rsidR="00D30682" w:rsidRPr="004B623E" w:rsidRDefault="00D30682" w:rsidP="00D30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и 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30682" w:rsidRPr="004B623E" w:rsidRDefault="00D30682" w:rsidP="00D30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эффективностью. </w:t>
      </w:r>
    </w:p>
    <w:p w:rsidR="00D30682" w:rsidRPr="004B623E" w:rsidRDefault="00D30682" w:rsidP="00D30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помощи. </w:t>
      </w:r>
    </w:p>
    <w:p w:rsidR="00D30682" w:rsidRPr="004B623E" w:rsidRDefault="00D30682" w:rsidP="00D30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высокотехнологичной медицинской помощи, оказываемой бесплатно в рамках Программы, представлен в приложении № 3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настоящей Программе.</w:t>
      </w:r>
    </w:p>
    <w:p w:rsidR="00D30682" w:rsidRPr="004B623E" w:rsidRDefault="00D30682" w:rsidP="00D30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стихийных бедствий).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оказанию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Медицинская помощь оказывается в следующих формах: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30682" w:rsidRPr="004B623E" w:rsidRDefault="00D30682" w:rsidP="00D3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B623E" w:rsidRDefault="004B623E" w:rsidP="004B623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Default="004B623E" w:rsidP="004B623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3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4B623E" w:rsidRPr="004B623E" w:rsidRDefault="004B623E" w:rsidP="004B6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Гражданам в Кабардино-Балкарской Республике медицинская помощь оказывается бесплатно при следующих заболеваниях и состояниях: 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инфекционные и паразитарные болезни; 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новообразования;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эндокринной системы;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расстройства питания и нарушения обмена веществ;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нервной системы;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крови, кроветворных органов;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отдельные нарушения, вовлекающие иммунный механизм;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глаза и его придаточного аппарата;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уха и сосцевидного отростка;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системы кровообращения;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органов дыхания;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болезни органов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пищеварения, в том числе болезни полости рта, слюнных желез и челюстей (за исключением зубного протезирования);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мочеполовой системы;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кожи и подкожной клетчатки;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болезни костно-мышечной системы и соединительной ткани;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травмы, отравления и некоторые другие последствия воздействия внешних причин;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врожденные аномалии (пороки развития);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деформации и хромосомные нарушения;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беременность, роды, послеродовой период и аборты;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отдельные состояния, возникающие у детей в перинатальный период;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психические расстройства и расстройства поведения;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симптомы, признаки и отклонения от нормы, не отнесенные к заболеваниям и состояниям.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4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тдельным категориям граждан: 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предоставляются лекарственные препараты (в соответствии с разделом </w:t>
      </w:r>
      <w:r w:rsidRPr="004B623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Программы);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проводятся 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медицинские осмотры несовершеннолетних, в том числе при поступлении в образовательные организациях и в период обучения в них;</w:t>
      </w:r>
      <w:proofErr w:type="gramEnd"/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диспансеризация пребывающих в стационарных учреждениях детей-сирот и детей, находящихся в трудной жизненной ситуации, а также 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в соответствии с приказами Министерства здравоохранения Российской Федерации от 3 февраля 2015 г.  № 36ан            «Об утверждении порядка проведения диспансеризации определенных групп взрослого населения», от</w:t>
      </w:r>
      <w:proofErr w:type="gramEnd"/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декабря  </w:t>
      </w:r>
      <w:smartTag w:uri="urn:schemas-microsoft-com:office:smarttags" w:element="metricconverter">
        <w:smartTagPr>
          <w:attr w:name="ProductID" w:val="2012 г"/>
        </w:smartTagPr>
        <w:r w:rsidRPr="004B62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2012 г</w:t>
        </w:r>
      </w:smartTag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№ 1011н «Об утверждении порядка  проведения профилактического медицинского осмотра», от 21 декабря </w:t>
      </w:r>
      <w:smartTag w:uri="urn:schemas-microsoft-com:office:smarttags" w:element="metricconverter">
        <w:smartTagPr>
          <w:attr w:name="ProductID" w:val="2012 г"/>
        </w:smartTagPr>
        <w:r w:rsidRPr="004B62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2012 г</w:t>
        </w:r>
      </w:smartTag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от 15 февраля </w:t>
      </w:r>
      <w:smartTag w:uri="urn:schemas-microsoft-com:office:smarttags" w:element="metricconverter">
        <w:smartTagPr>
          <w:attr w:name="ProductID" w:val="2013 г"/>
        </w:smartTagPr>
        <w:r w:rsidRPr="004B62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2013 г</w:t>
        </w:r>
      </w:smartTag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72н «О проведении диспансеризации пребывающих в стационарных учреждениях детей-сирот и детей,  находящихся в трудной жизненной ситуации»,  от</w:t>
      </w:r>
      <w:proofErr w:type="gramEnd"/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11 апреля 2013г. №216 ан «Об утверждении Порядка диспансеризации детей-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пренатальная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(дородовая) диагностика нарушений развития ребенка у беременных женщин в соответствии с порядком оказания медицинской помощи по профилю «акушерство и гинекология» и  с приказом Министерства здравоохранения и курортов Кабардино-Балкарской Республики от 9 августа</w:t>
      </w:r>
      <w:r w:rsidRPr="004B623E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г. №172-П «О совершенствовании </w:t>
      </w:r>
      <w:proofErr w:type="spellStart"/>
      <w:r w:rsidRPr="004B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пренатальной</w:t>
      </w:r>
      <w:proofErr w:type="spellEnd"/>
      <w:r w:rsidRPr="004B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(дородовой) диагностики нарушений развития ребенка в Кабардино-Балкарской Республике»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неонатальный скрининг на 5 наследственных и врожденных заболеваний и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аудиологический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скрининг. </w:t>
      </w:r>
      <w:proofErr w:type="gramEnd"/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349D8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623E"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Порядок  и условия предоставления медицинской помощи, критериев доступности качества медицинской помощи гражданам в Кабардино-Балкарской Республике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Оказание медицинской помощи гражданам в Кабардино-Балкарской Республике в рамках Программы осуществляется медицинскими организациями, включенными в перечень </w:t>
      </w:r>
      <w:r w:rsidRPr="004B623E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медицинских организаций, участвующих в реализации Программы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видам работ (услуг), определенным лицензией на осуществление медицинской деятельности.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преемственности, доступности и качества медицинской помощи, а также эффективности реализации Программы  в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республике развивается трехуровневая система организации медицинской помощи: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– первичная медико-санитарная, в том числе первичная специализированная медицинская помощь, а также специализированная медицинская помощь и  скорая медицинская помощь (в городских,  центральных районных больницах, районных, участковых больницах, станциях скорой медицинской помощи);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 – оказание преимущественно специализированной (за исключением высокотехнологичной) медицинской помощи в многопрофильных медицинских организациях, диспансерах, медицинских организациях, имеющих межмуниципальные (межрайонные) отделения;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- оказание преимущественно специализированной, в том числе  высокотехнологичной,  медицинской помощи в медицинских организациях.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Оказание медицинской помощи в зависимости от состояния здоровья гражданина осуществляется в экстренном, неотложном или плановом порядке.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и неотложная медицинская помощь оказывается при самообращении граждан, по направлениям врачей медицинских организаций</w:t>
      </w:r>
      <w:r w:rsidRPr="004B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в порядке перевода), бригадами скорой медицинской помощи, медицинской организацией республики и медицинским работником гражданину бесплатно вне зависимости от наличия у гражданина полиса обязательного медицинского страхования и (или) документов, удостоверяющих личность.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помощи, устанавливаемыми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Медицинские организации обязаны обеспечивать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преемственность в оказании медицинской помощи, включая применение реабилитационных методов лечения.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Объем диагностических и лечебных мероприятий для гражданина определяется лечащим врачом на основе </w:t>
      </w:r>
      <w:hyperlink r:id="rId6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порядков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стандартов оказания медицинской помощи.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имеет право на получение информации в доступной для него форме о состоянии своего здоровья, о медицинской организации, об осуществляемой ею медицинской деятельности,  уровне образования  и   квалификации медицинского персонала, а также иные права пациента, установленные законодательством Российской Федерации и законодательством Кабардино-Балкарской Республики. </w:t>
      </w:r>
      <w:proofErr w:type="gramEnd"/>
    </w:p>
    <w:p w:rsidR="004B623E" w:rsidRPr="004B623E" w:rsidRDefault="004B623E" w:rsidP="004B62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Медицинская организация обязана информировать граждан о возможности и сроках получения медицинской помощи в рамках Программы, представлять пациентам полную и достоверную информацию об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оказываемой медицинской помощи, в том числе о видах, качестве и об условиях предоставления медицинской помощи, эффективности методов лечения, используемых лекарственных препаратах и о медицинских изделиях.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6"/>
        <w:gridCol w:w="8231"/>
      </w:tblGrid>
      <w:tr w:rsidR="004B623E" w:rsidRPr="004B623E" w:rsidTr="004B623E">
        <w:tc>
          <w:tcPr>
            <w:tcW w:w="1226" w:type="dxa"/>
          </w:tcPr>
          <w:p w:rsidR="004B623E" w:rsidRPr="004B623E" w:rsidRDefault="004B623E" w:rsidP="004B623E">
            <w:pPr>
              <w:autoSpaceDE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23E" w:rsidRPr="004B623E" w:rsidRDefault="004B623E" w:rsidP="004B623E">
            <w:pPr>
              <w:autoSpaceDE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1" w:type="dxa"/>
          </w:tcPr>
          <w:p w:rsidR="004B623E" w:rsidRPr="004B623E" w:rsidRDefault="004B623E" w:rsidP="004B623E">
            <w:pPr>
              <w:autoSpaceDE w:val="0"/>
              <w:spacing w:after="0" w:line="240" w:lineRule="exact"/>
              <w:ind w:left="-1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23E" w:rsidRPr="004B623E" w:rsidRDefault="004B623E" w:rsidP="004B623E">
            <w:pPr>
              <w:autoSpaceDE w:val="0"/>
              <w:spacing w:after="0" w:line="240" w:lineRule="exact"/>
              <w:ind w:left="-1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23E" w:rsidRPr="004B623E" w:rsidRDefault="004349D8" w:rsidP="004349D8">
            <w:pPr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4B623E" w:rsidRPr="004B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предоставления медицинской помощи</w:t>
            </w:r>
          </w:p>
          <w:p w:rsidR="004B623E" w:rsidRPr="004B623E" w:rsidRDefault="004B623E" w:rsidP="004B623E">
            <w:pPr>
              <w:autoSpaceDE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медико-санитарная, в том числе экстренная и неотложная, медицинская помощь предоставляется гражданам в медицинских организациях врачами-терапевтами, врачами-терапевтами участковыми, врачами-педиатрами, врачами-педиатрами участковыми, врачами общей практики (семейными врачами), врачами-специалистами, включая врачей-специалистов медицинских организаций, оказывающих специализированную медицинскую помощь (первичная специализированная медико-санитарная помощь), а также фельдшерами, акушерами и другими медицинскими работниками со средним медицинским образованием (первичная доврачебная медико-санитарная помощь).</w:t>
      </w:r>
      <w:proofErr w:type="gramEnd"/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гражданина.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Оказание первичной специализированной медико-санитарной помощи осуществляется: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самостоятельного обращения гражданина в медицинскую организацию Кабардино-Балкарской Республики, в том числе организацию, выбранную им в соответствии с частью 2 статьи 21 Федерального 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323-ФЗ «Об основах охраны здоровья граждан в Российской Федерации» (далее – Федеральный закон), с учетом порядков оказания медицинской помощи.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стоматологической помощи на дому гражданам, утратившим способность к самостоятельному передвижению, осуществляется                         специализированной бригадой, в состав которой входит врач-специалист, медицинская сестра (стоматологическая) и врач анестезиолог-реаниматолог, на санитарном автотранспорте медицинской организации, оказывающей помощь по профилю «стоматология».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Скорая, в том числе скорая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Средний срок ожидания скорой медицинской помощи, оказываемой вне медицинской организации, медицинскими организациями в экстренной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неотложной форме составляет в городах республики 20 минут, в сельских населенных пунктах – до 30 минут, за исключением чрезвычайных ситуаций.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Специализированная медицинская помощь, в том числе высокотехнологичная медицинская помощь,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обследования.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медицинская помощь в стационарных условиях оказывается гражданам в медицинских организациях республики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требующих круглосуточного медицинского наблюдения, предоставление индивидуального медицинского поста пациенту по медицинским показаниям, применения интенсивных методов лечения и (или) изоляции, в том числе по эпидемическим показаниям.</w:t>
      </w:r>
      <w:proofErr w:type="gramEnd"/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 Стационарная помощь детям в возрасте до 14 лет включительно оказывается в педиатрических структурных подразделениях медицинских организаций и в государственном бюджетном учреждении здравоохранения «Республиканская детская клиническая больница» Минздрава КБР и специализированных отделениях (микрохирургии глаза, челюстно-лицевой хирургии,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нейрохирургическое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государственного бюджетного учреждения здравоохранения «Республиканская клиническая больница» Минздрава КБР.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помощь детям в возрасте от 15 до 17 лет включительно осуществляется в педиатрических подразделениях учреждений здравоохранения республики.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 детей-подростков в возрасте от 15 до 17 лет включительно в стационары общей сети осуществляется по медицинским показаниям  при наличии детских коек и соответствующей лицензии на данный вид деятельности.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помощи, а также при самостоятельном обращении гражданина при наличии медицинских показаний, которые определяются врачом-специалистом данной медицинской организации.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Медицинская помощь в неотложной или экстренной форме оказывается гражданам с учетом соблюдения установленных требований к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срокам ее оказания. Срок ожидания оказания первичной медико-санитарной помощи в неотложной форме составляет не более 1,5 часа с момента обращения в соответствии с приказом  Министерства здравоохранения Кабардино-Балкарской Республики от 31  августа  2011 г.  № 223-П /2 «Создание службы неотложной медицинской помощи на территории Кабардино-Балкарской Республики».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 соответствии с Федеральным </w:t>
      </w:r>
      <w:hyperlink r:id="rId7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пациенту гарантируется выбор врача, в том числе врача общей практики (семейного врача) и лечащего врача (с учетом согласия врача).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получения медицинской помощи гражданин имеет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из числа медицинских организаций, участвующих в реализации Программы, в соответствии с законодательством Российской Федерации.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 терапевта-участкового,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 при условии согласия выбранного врача.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8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26 апреля </w:t>
      </w:r>
      <w:smartTag w:uri="urn:schemas-microsoft-com:office:smarttags" w:element="metricconverter">
        <w:smartTagPr>
          <w:attr w:name="ProductID" w:val="2012 г"/>
        </w:smartTagPr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совместного приказа Министерства здравоохранения Кабардино-Балкарской Республики и Территориального фонда обязательного медицинского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Кабардино-Балкарской Республики от 30 ноября 2015 г. №245-П/365 «Об утверждении регламента прикрепления и учета граждан, застрахованных по обязательному медицинскому страхованию к медицинским организациям государственной системы здравоохранения Кабардино-Балкарской Республики, оказывающим первичную медико-санитарную помощь  и включенным в реестр медицинских организаций, осуществляющих деятельность в сфере обязательного медицинского страхования Кабардино-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Балкарской Республики, с использованием РМИС».</w:t>
      </w:r>
      <w:proofErr w:type="gramEnd"/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имеющим право на выбор врача в соответствии с  </w:t>
      </w:r>
      <w:hyperlink r:id="rId9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21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 </w:t>
      </w:r>
      <w:proofErr w:type="gramEnd"/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республики (подразделения медицинской организации) должен содействовать выбору пациентом другого врача в соответствии с </w:t>
      </w:r>
      <w:hyperlink r:id="rId10" w:history="1">
        <w:proofErr w:type="gramStart"/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41. Лечащий врач по согласованию с руководителем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(подразделения медицинской организации) должен организовать замену лечащего врача.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Внеочередное оказание медицинской помощи отдельным категориям граждан, которым в соответствии с законодательством Российской Федерации предоставлено право на внеочередное оказание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помощи, организуется медицинскими организациями самостоятельно.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в медицинских организациях во внеочередном порядке предоставляется следующим категориям граждан: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участникам войны;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боевых действий;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награжденным знаком  «Жителю блокадного Ленинграда»;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подвергшимся воздействию радиации вследствие радиационных катастроф;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родителей;</w:t>
      </w:r>
    </w:p>
    <w:p w:rsidR="004B623E" w:rsidRPr="004B623E" w:rsidRDefault="004B623E" w:rsidP="004B6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награжденным знаком  «Почетный донор России».</w:t>
      </w:r>
    </w:p>
    <w:p w:rsidR="004B623E" w:rsidRPr="004B623E" w:rsidRDefault="004B623E" w:rsidP="004B6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Информация о категориях граждан, которым в соответствии с законодательством Российской Федерации предоставлено право на внеочередное оказание медицинской помощи, размещается медицинскими организациями на стендах и в иных общедоступных местах.</w:t>
      </w:r>
    </w:p>
    <w:p w:rsidR="004B623E" w:rsidRPr="004B623E" w:rsidRDefault="004B623E" w:rsidP="004B6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Направление граждан для внеочередного получения медицинской помощи осуществляется медицинскими организациями  по месту регистрации граждан.</w:t>
      </w:r>
    </w:p>
    <w:p w:rsidR="004B623E" w:rsidRPr="004B623E" w:rsidRDefault="004B623E" w:rsidP="004B6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47. Медицинские организации осуществляют учет граждан и динамическое наблюдение за состоянием их здоровья.</w:t>
      </w:r>
    </w:p>
    <w:p w:rsidR="004B623E" w:rsidRPr="004B623E" w:rsidRDefault="004B623E" w:rsidP="004B6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48. Лечащий врач при наличии медицинских показаний направляет соответствующие медицинские документы во врачебную комиссию медицинской организации (далее – врачебная комиссия).</w:t>
      </w:r>
    </w:p>
    <w:p w:rsidR="004B623E" w:rsidRPr="004B623E" w:rsidRDefault="004B623E" w:rsidP="004B6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Медицинские организации обеспечивают внеочередную госпитализацию в стационар при наличии свободных мест и внеочередное получение лечебно-диагностической амбулаторно-поликлинической помощи.</w:t>
      </w:r>
    </w:p>
    <w:p w:rsidR="004B623E" w:rsidRPr="004B623E" w:rsidRDefault="004B623E" w:rsidP="004B6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Кабардино-Балкарской Республики для решения вопроса обследования и лечения граждан в медицинской организации, подведомственной федеральному органу исполнительной власти.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исключением лечебного питания, в том числе специализированных продуктов лечебного питания по желанию пациента 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51. 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Кабардино-Балкарской Республики необходимыми </w:t>
      </w:r>
      <w:r w:rsidRPr="004B62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 оказания медицинской помощи, а также на основе стандартов медицинской помощи</w:t>
      </w:r>
      <w:r w:rsidRPr="004B62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учетом видов, условий</w:t>
      </w:r>
      <w:proofErr w:type="gramEnd"/>
      <w:r w:rsidRPr="004B62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форм оказания медицинской помощи.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Назначение и применение лекарственных препаратов, изделий медицинского назначения и специализированных продуктов лечебного питания, не входящих в стандарты медицинской помощи, или под конкретными торговыми наименованиями при наличии медицинских показаний осуществляется по решению врачебной комиссии профилактического учреждения.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в рамках Программы не подлежат оплате за счет личных сре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гр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аждан: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из-за индивидуальной непереносимости или по жизненным показаниям.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Обеспечение донорской кровью и (или)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основе.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Вид и объем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определяется лечащим врачом. Переливание компонентов донорской крови возможно только с письменного согласия пациента или его законного представителя. Если медицинское вмешательство необходимо по экстренным показаниям для устранения угрозы жизни пациента, 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4B623E">
        <w:rPr>
          <w:rFonts w:ascii="Times New Roman" w:eastAsia="Calibri" w:hAnsi="Times New Roman" w:cs="Times New Roman"/>
          <w:sz w:val="28"/>
          <w:szCs w:val="28"/>
        </w:rPr>
        <w:t xml:space="preserve">Обеспечение пациентов донорской кровью и ее компонентами осуществляется в соответствии с приказом Министерства здравоохранения </w:t>
      </w:r>
      <w:r w:rsidRPr="004B623E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от 25 ноября 2002г. № 363 «Об утверждении Инструкции по применению компонентов крови».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 Амбулаторное обеспечение дорогостоящими лекарственными препаратами лиц, включенных в региональный сегмент Федерального регистра, страдающих гемофилией,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муковисцидозом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 осуществляется в соответствии с приложением №3 перечня лекарственных препаратов, утвержденного распоряжением Правительства Российской Федерации от 30 декабря 2014 г. № 2782-р.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Амбулаторное обеспечение лекарственными препаратами, медицинскими изделиями и специализированными продуктами лечебного питания отдельных категорий населения, сохранивших за собой право на набор социальных услуг в виде лекарственного обеспечения на текущий год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осуществляется согласно приложению №2 перечня лекарственных препаратов, утвержденного распоряжением Правительства Российской Федерации от 30 декабря 2014 г. № 2782-р.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беспечение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республики 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лекарственными препаратами, медицинскими изделиями и специализированными продуктами лечебного питания по перечню групп населения и категориям заболеваний,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врачей (фельдшеров) бесплатно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30 июля 1994 №890 «О государственной поддержке развития медицинской промышленности и улучшении обеспечения населения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здравоохранения лекарственными средствами и изделиями медицинского назначения» 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осуществляется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приложени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настоящей Программе.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623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Отпуск лекарственных препаратов, медицинских изделий и специализированных продуктов лечебного питания осуществляется в аптечных пунктах - структурных подразделениях медицинских организаций, задействованных в системе льготного лекарственного обеспечения, перечень которых утверждается приказом Министерства здравоохранения Кабардино-Балкарской Республики.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61.  Порядок технологического и информационного взаимодействия врачей (фельдшеров), медицинских, аптечных учреждений, других участников системы льготного лекарственного обеспечения определен</w:t>
      </w:r>
      <w:r w:rsidRPr="004B62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23E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здравоохранения Кабардино-Балкарской Республики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декабря 2013 г. № 262-П «Об утверждении положения о порядке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участников программ льготного обеспечения населения Кабардино-Балкарской Республики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лекарственными препаратами, медицинскими изделиями и специализированными продуктами лечебного питания».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Перечень мероприятий по профилактике заболеваний и формированию здорового образа жизни, осуществляемых в рамках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программы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Основные задачи по  профилактике неинфекционных заболеваний и формированию здорового образа жизни у населения Кабардино-Балкарской Республики решаются путем реализации мероприятий государственной программы Кабардино-Балкарской Республики «Развитие здравоохранения в Кабардино-Балкарской Республике» до 2020 года, утвержденной постановлением Правительства Кабардино-Балкарской Республики от 30 апреля </w:t>
      </w:r>
      <w:smartTag w:uri="urn:schemas-microsoft-com:office:smarttags" w:element="metricconverter">
        <w:smartTagPr>
          <w:attr w:name="ProductID" w:val="2013 г"/>
        </w:smartTagPr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136-ПП.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заболеваний, а также  лекции в организованных коллективах по вопросам профилактики хронических неинфекционных заболеваний, обучение граждан навыкам оказания первой помощи.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своевременному выявлению, коррекции факторов риска развития хронических неинфекционных заболеваний у населения Кабардино-Балкарской Республики  проводятся: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текущей деятельности центров здоровья, в том числе при проведении выездных акций центров здоровья республики в организованных коллективах;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планового обследования населения Кабардино-Балкарской Республики в медицинских организациях при проведении диспансеризации детей всех возрастов, диспансеризации определенных гру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ослого населения, диспансеризации студентов.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 граждан, впервые обратившихся в отчетном году для проведения комплексного обследования, и граждан, обратившихся для динамического наблюдения по рекомендации врача центра здоровья.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мероприятия: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ограничению потребления табака и алкоголя, оптимизации питания населения, повышению уровня физической активности населения, снижению распространенности ожирения и избыточной массы тела;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школ здоровья для пациентов с сахарным диабетом,  бронхиальной астмой, артериальной гипертонией, больных инсультами, инфарктом миокарда, гастроэнтерологическими заболеваниями,  аллергическими заболеваниями, школ материнства и других;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медицинских работников по вопросам профилактики и ранней диагностики хронических неинфекционных заболеваний;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конференции, учебные семинары для врачей медицинских организаций, бригад скорой медицинской помощи;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семинары для медицинских сестер, фельдшеров бригад скорой медицинской помощи, которые способствуют формированию единой профилактической среды, позволяющей снизить риск возникновения тяжелых форм заболеваний, уровень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смертности населения. 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</w:t>
      </w:r>
      <w:proofErr w:type="gramEnd"/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</w:t>
      </w:r>
      <w:proofErr w:type="gramEnd"/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оказанной ребенку медицинской помощи включает расходы на создание условий пребывания, включая предоставление спального места и питания родителю, и финансируется за счет средств обязательного медицинского страхования по видам медицинской помощи и заболеваниям (состояниям), включенным в Программу.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показаний к совместному нахождению законного представителя с ребенком старше четырех лет в медицинской организации при оказании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медицинской карте стационарного больного.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Пациенты размещаются в маломестных палатах (боксах) не                        более чем на 2 места при наличии медицинских и (или) эпидемиологических показаний, установленных </w:t>
      </w:r>
      <w:hyperlink r:id="rId11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15 мая </w:t>
      </w:r>
      <w:smartTag w:uri="urn:schemas-microsoft-com:office:smarttags" w:element="metricconverter">
        <w:smartTagPr>
          <w:attr w:name="ProductID" w:val="2012 г"/>
        </w:smartTagPr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535н «Об утверждении перечня медицинских и эпидемиологических показаний к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пациентов в маломестных палатах (боксах)», с соблюдением санитарно-эпидемиологических </w:t>
      </w:r>
      <w:hyperlink r:id="rId12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и нормативов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2.1.3.2630-10 «Санитарно-эпидемиологические требования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организациям, осуществляющим медицинскую деятельность»,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18 мая 2010 .  № 58.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При оказании медицинской помощи в рамках Программы не подлежит оплате за счет личных сре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размещение в маломестных палатах (боксах) пациентов  по медицинским и (или) эпидемиологическим </w:t>
      </w:r>
      <w:hyperlink r:id="rId13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показаниям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болезнь,   вызванная    вирусом    иммунодефицита человека (ВИЧ);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кистозный фиброз (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злокачественные    новообразования    лимфоидной, кроветворной и родственных тканей;               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термические и химические ожоги;                  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заболевания, вызванные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(оксациллин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резистентным   золотистым    стафилококком    или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ванкомицинрезистентным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энтерококком: пневмония, менингит, остеомиелит, острый и подострый инфекционный эндокардит, инфекционно-токсический шок, сепсис,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энкопрез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заболевания, сопровождающиеся тошнотой и рвотой; 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некоторые инфекционные и паразитарные болезни.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Условия предоставления детям-сиротам и детям, оставшимся без попечения родителей, в случае выявления у них заболеваний  медицинской помощи всех видов, включая специализированную, в том числе высокотехнологичную, медицинскую помощь </w:t>
      </w:r>
    </w:p>
    <w:p w:rsidR="004B623E" w:rsidRPr="004B623E" w:rsidRDefault="004B623E" w:rsidP="004B62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заболеваний у детей-сирот и детей, оставшихся без попечения родителей, их госпитализация осуществляется в профильное педиатрическое отделение в первоочередном порядке.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медицинских показаний по решению лечащего врача и заведующего отделением законный представитель ребенка в лице руководителя  стационарного учреждения для детей-сирот и детей, находящихся в трудной жизненной ситуации, в котором воспитывается ребенок, направляет (командирует) сотрудника подведомственного учреждения для сопровождения ребенка на период оказания ему медицинской помощи в стационарных условиях.</w:t>
      </w:r>
      <w:proofErr w:type="gramEnd"/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оказания высокотехнологичной медицинской помощи пакет документов ребенка направляется в профильный федеральный центр  с отметкой категории ребенка («ребенок-сирота», «ребенок, оставшийся без попечения родителей») для первоочередного рассмотрения на отборочной комиссии федерального центра.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вызова необходимый пакет документов выдается представителю стационарного учреждения для детей-сирот и детей, находящихся в трудной жизненной ситуации, в котором воспитывается ребенок, командируемому для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сопровождения ребенка в федеральный центр.</w:t>
      </w:r>
      <w:proofErr w:type="gramEnd"/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Порядок предоставления транспортных услуг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отсутствии возможности их проведения медицинской организацией, оказывающей медицинскую помощь пациенту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порядков оказания медицинской помощи и стандартов медицинской помощи,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оказание транспортных услуг при сопровождении медицинским работником пациента, находящегося на лечении в стационарных условиях, обеспечивается медицинской организацией, в которой отсутствуют необходимые диагностические возможности. </w:t>
      </w:r>
      <w:proofErr w:type="gramEnd"/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68. В случае отсутствия возможности проведения требующихся специальных методов диагностики и лечения в медицинской организации, куда был госпитализирован пациент, после стабилизации его состояния он в максимально короткий срок переводится в ту медицинскую организацию, где необходимые медицинские услуги могут быть оказаны в полном объеме. Госпитализация больного, перевод из одной медицинской организации в другую в пределах Кабардино-Балкарской Республики осуществляется в соответствии с порядками оказания медицинской помощи по соответствующему профилю санитарным транспортом медицинской организации, где на стационарном лечении находился пациент. При отсутствии в медицинской организации санитарного транспорта для транспортировки пациента в другое медицинское учреждение транспортировка проводится автотранспортом  скорой медицинской помощи в зависимости от тяжести состояния больного (автомашины классов А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,С),  либо автотранспортом отделения санитарной авиации государственного казенного учреждения здравоохранения «Кабардино-Балкарский центр медицины катастроф» Минздрава КБР.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При оказании медицинской помощи в рамках Программы не подлежат оплате за счет личных сре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транспортные услуги при сопровождении медицинским работником пациента, находящегося на лечении в стационарных условиях в пределах Кабардино-Балкарской Республики. 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49D8" w:rsidRDefault="004349D8" w:rsidP="004B62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D8" w:rsidRDefault="004349D8" w:rsidP="004B62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D8" w:rsidRDefault="004349D8" w:rsidP="004B62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Pr="004B623E" w:rsidRDefault="004B623E" w:rsidP="00B84D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Порядок и размеры возмещения расходов,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оказанием гражданам медицинской помощи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экстренной форме, не участвующей в реализации территориальной программы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в экстренной форме, оказанная застрахованным лицам в амбулаторных и стационарных условиях при заболеваниях и состояниях, входящих в базовую программу обязательного медицинского страхования, медицинскими организациями государственной и частной систем здравоохранения, финансируется за счет средств обязательного медицинского страхования при условии их включения в реестр медицинских организаций, осуществляющих деятельность в сфере обязательного медицинского страхования, по тарифам на оплату медицинской помощи в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страхования, образованной распоряжением Правительства Кабардино-Балкарской Республики от 9 декабря 2014 г. № 753-рп.</w:t>
      </w:r>
      <w:proofErr w:type="gramEnd"/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расходов,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помощи, в том числе специализированной, государственными медицинскими организациями, участвующими в реализации территориальной программы государственных гарантий,  при заболеваниях и состояниях, включенных в территориальную программу государственных гарантий, осуществляется за счет средств республиканского бюджета Кабардино-Балкарской Республики на основании соглашений о порядке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предоставления субсидии на финансовое обеспечение государственного задания по форме, определяемой Министерством  здравоохранения Кабардино-Балкарской Республики, и на основании сведений об оказании гражданам медицинской помощи в экстренной форме, представляемых медицинскими организациями.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представляются в срок не позднее 5-го числа месяца, следующего за месяцем, в котором была оказана медицинская помощь в экстренной форме. Срок возмещения расходов, связанных с оказанием медицинской помощи медицинскими организациями, устанавливается в соглашении.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расходов,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помощи, в том числе специализированной, медицинскими организациями, не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на условиях  закупки у единственного поставщика, определенных пунктом 9 части 1 статьи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 счет средств республиканского бюджета. Сведения об оказанной медицинской помощи представляются медицинскими организациями по форме, определяемой Министерством здравоохранения Кабардино-Балкарской Республики, в срок не позднее 5-го числа месяца, следующего за месяцем, в котором была оказана медицинская помощь в экстренной форме. Возмещение расходов, связанных с оказанием медицинской помощи медицинскими организациями, осуществляется в течение 45 календарных дней с момента представления в Министерство здравоохранения Кабардино-Балкарской Республики сведений об оказанной медицинской помощи.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Сроки ожидания медицинской помощи, оказываемой в плановой форме, в том числе сроки ожидания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4B623E" w:rsidRPr="004B623E" w:rsidRDefault="004B623E" w:rsidP="004B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73. Оказание медицинских услуг на дому в соответствии со стандартами предусматривает время ожидания медицинского работника не более 6 часов  с момента регистрации вызова.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ожидания оказания первичной медико-санитарной помощи в неотложной форме составляет не более 1,5 часа с момента обращения.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ожидания приема врачей-специалистов при оказании первичной специализированной медико-санитарной помощи в плановой форме составляет не более 14 календарных дней со дня обращения. 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</w:t>
      </w:r>
      <w:hyperlink r:id="rId14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врачами-терапевтами участковыми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врачами общей практики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(семейными врачами),  врачами-педиатрами   составляет не более 24 часов с момента обращения пациента в медицинскую организацию.</w:t>
      </w:r>
    </w:p>
    <w:p w:rsidR="004B623E" w:rsidRPr="004B623E" w:rsidRDefault="004B623E" w:rsidP="004B623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составляет не более 14 календарных дней со дня назначения.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специализированной медико-санитарной помощи в плановой форме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не более 30 календарных  дней со дня назначения.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её вызова.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ожидания оказания специализированной  (за исключением высокотехнологичной) медицинской помощи в стационарных условиях в плановой форме составляет не более 25 календарных </w:t>
      </w:r>
      <w:r w:rsidRPr="004B6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оказания специализированной, за исключением высокотехнологичной, медицинской помощи в условиях дневного стационара в плановой форме составляет не более 15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4B623E" w:rsidRPr="004B623E" w:rsidRDefault="004B623E" w:rsidP="004B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организациях, оказывающих специализированную медицинскую помощь в стационарных условиях,  ведется лист ожидания специализированной медицинской помощи, оказываемой 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  о сроках ожидания оказания специализированной медицинской помощи          c учетом требований законодательства Российской Федерации о персональных данных.</w:t>
      </w:r>
      <w:proofErr w:type="gramEnd"/>
    </w:p>
    <w:p w:rsidR="004B623E" w:rsidRPr="004B623E" w:rsidRDefault="004B623E" w:rsidP="004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Pr="004B623E" w:rsidRDefault="004B623E" w:rsidP="004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23E" w:rsidRDefault="004B623E" w:rsidP="004B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D8" w:rsidRDefault="004349D8" w:rsidP="004B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D8" w:rsidRPr="004B623E" w:rsidRDefault="004349D8" w:rsidP="004B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доступности и качества медицинской помощи</w:t>
      </w:r>
    </w:p>
    <w:p w:rsidR="004B623E" w:rsidRPr="004B623E" w:rsidRDefault="004B623E" w:rsidP="004B6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2"/>
        <w:gridCol w:w="1560"/>
      </w:tblGrid>
      <w:tr w:rsidR="004B623E" w:rsidRPr="004B623E" w:rsidTr="004B623E">
        <w:tc>
          <w:tcPr>
            <w:tcW w:w="9640" w:type="dxa"/>
            <w:gridSpan w:val="4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качества медицинской помощи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критерия качества медицинской помощи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критериев качества медицинской помощи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медицинской помощью, 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процентов от числа опрошенных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городского населения медицинской помощью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сельского населения медицинской помощью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 человек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болезней системы кровообращения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842" w:type="dxa"/>
            <w:vMerge w:val="restart"/>
            <w:vAlign w:val="center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городского населения от болезней системы кровообращения 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 от болезней системы кровообращения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537,4 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новообразований, 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злокачественных, 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132,0</w:t>
            </w:r>
          </w:p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городского населения от новообразований, 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злокачественных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сельского населения от новообразований, 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злокачественных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туберкулеза, 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  <w:vAlign w:val="center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случаев на 100 тыс. человек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 от туберкулеза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 от туберкулеза</w:t>
            </w:r>
          </w:p>
        </w:tc>
        <w:tc>
          <w:tcPr>
            <w:tcW w:w="1842" w:type="dxa"/>
            <w:vMerge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348,6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дому в общем  количестве умерших в трудоспособном возрасте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 тыс.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смертность,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1000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живыми, в том </w:t>
            </w: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городской и сельской местности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6,5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городской  местности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1000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 городского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сельской местности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1000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 сельского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от 0-4 лет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</w:t>
            </w:r>
          </w:p>
          <w:p w:rsidR="004B623E" w:rsidRPr="004B623E" w:rsidRDefault="004B623E" w:rsidP="004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– 4 лет на дому в общем количестве умерших в возрасте 0 – 4 лет;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от 0-17 лет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 – 17 лет на дому в общем количестве умерших в возрасте 0 – 17 лет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  <w:p w:rsidR="004B623E" w:rsidRPr="004B623E" w:rsidRDefault="004B623E" w:rsidP="004B623E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фиброзно-кавернозного туберкулеза в общем количестве выявленных случаев  в течение года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инфарктом миокарда, которым проведена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 повторным  инфарктом миокарда, которым выездной бригадой 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скорой медицинской помощи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острыми цереброваскулярными болезнями, госпитализированных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ишемическим инсультом, которым проведена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D8" w:rsidRPr="004B623E" w:rsidRDefault="004349D8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2"/>
        <w:gridCol w:w="1560"/>
      </w:tblGrid>
      <w:tr w:rsidR="004B623E" w:rsidRPr="004B623E" w:rsidTr="004B623E">
        <w:tc>
          <w:tcPr>
            <w:tcW w:w="9640" w:type="dxa"/>
            <w:gridSpan w:val="4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доступности  медицинской помощи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критерия доступности медицинской помощи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значения критериев доступности медицинской помощи 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623E" w:rsidRPr="004B623E" w:rsidTr="004B623E">
        <w:trPr>
          <w:trHeight w:val="1250"/>
        </w:trPr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всего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помощь: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 тыс. человек населения, включая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и сельское население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B623E" w:rsidRPr="004B623E" w:rsidTr="004B623E">
        <w:trPr>
          <w:trHeight w:val="997"/>
        </w:trPr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19,14</w:t>
            </w:r>
          </w:p>
        </w:tc>
      </w:tr>
      <w:tr w:rsidR="004B623E" w:rsidRPr="004B623E" w:rsidTr="004B623E">
        <w:trPr>
          <w:trHeight w:val="1656"/>
        </w:trPr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городского населения врачами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на 10 тыс. </w:t>
            </w: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 городского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61,8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25.4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сельского населения  врачами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сельского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всего</w:t>
            </w:r>
          </w:p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помощь: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35,69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городского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сельского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длительность лечения в медицинских организациях Кабардино-Балкарской Республики, оказывающих медицинскую помощь в стационарных условиях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медицинских организаций Кабардино-Балкарской Республики, в том числе расположенных в городской и сельской местности, на основе: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выполнения функции врачебной должности </w:t>
            </w:r>
          </w:p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на 1 занятую должность врача, ведущего прием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2585,0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рационального и целевого использования коечного фонда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 проживающих в городской и сельской местности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95,0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охвата профилактическими медицинскими осмотрами детей, проживающих в городской местности</w:t>
            </w:r>
          </w:p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охвата профилактическими медицинскими осмотрами детей, проживающих в сельской местности</w:t>
            </w:r>
          </w:p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3,1</w:t>
            </w: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1000 человек сельского населения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290,7</w:t>
            </w:r>
          </w:p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3E" w:rsidRPr="004B623E" w:rsidTr="004B623E">
        <w:tc>
          <w:tcPr>
            <w:tcW w:w="709" w:type="dxa"/>
          </w:tcPr>
          <w:p w:rsidR="004B623E" w:rsidRPr="004B623E" w:rsidRDefault="004B623E" w:rsidP="004B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9" w:type="dxa"/>
          </w:tcPr>
          <w:p w:rsidR="004B623E" w:rsidRPr="004B623E" w:rsidRDefault="004B623E" w:rsidP="004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2" w:type="dxa"/>
          </w:tcPr>
          <w:p w:rsidR="004B623E" w:rsidRPr="004B623E" w:rsidRDefault="004B623E" w:rsidP="004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4B623E" w:rsidRPr="004B623E" w:rsidRDefault="004B623E" w:rsidP="004B623E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</w:tbl>
    <w:p w:rsidR="004B623E" w:rsidRPr="004B623E" w:rsidRDefault="004B623E" w:rsidP="004B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623E" w:rsidRPr="004B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440"/>
    <w:multiLevelType w:val="hybridMultilevel"/>
    <w:tmpl w:val="E39C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5684"/>
    <w:multiLevelType w:val="hybridMultilevel"/>
    <w:tmpl w:val="9FECC2C8"/>
    <w:lvl w:ilvl="0" w:tplc="CF34BD46">
      <w:start w:val="6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48B3386B"/>
    <w:multiLevelType w:val="hybridMultilevel"/>
    <w:tmpl w:val="612ADCF0"/>
    <w:lvl w:ilvl="0" w:tplc="6666F540">
      <w:start w:val="1"/>
      <w:numFmt w:val="decimal"/>
      <w:lvlText w:val="%1."/>
      <w:lvlJc w:val="left"/>
      <w:pPr>
        <w:ind w:left="-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6" w:hanging="360"/>
      </w:pPr>
    </w:lvl>
    <w:lvl w:ilvl="2" w:tplc="0419001B" w:tentative="1">
      <w:start w:val="1"/>
      <w:numFmt w:val="lowerRoman"/>
      <w:lvlText w:val="%3."/>
      <w:lvlJc w:val="right"/>
      <w:pPr>
        <w:ind w:left="574" w:hanging="180"/>
      </w:pPr>
    </w:lvl>
    <w:lvl w:ilvl="3" w:tplc="0419000F" w:tentative="1">
      <w:start w:val="1"/>
      <w:numFmt w:val="decimal"/>
      <w:lvlText w:val="%4."/>
      <w:lvlJc w:val="left"/>
      <w:pPr>
        <w:ind w:left="1294" w:hanging="360"/>
      </w:pPr>
    </w:lvl>
    <w:lvl w:ilvl="4" w:tplc="04190019" w:tentative="1">
      <w:start w:val="1"/>
      <w:numFmt w:val="lowerLetter"/>
      <w:lvlText w:val="%5."/>
      <w:lvlJc w:val="left"/>
      <w:pPr>
        <w:ind w:left="2014" w:hanging="360"/>
      </w:pPr>
    </w:lvl>
    <w:lvl w:ilvl="5" w:tplc="0419001B" w:tentative="1">
      <w:start w:val="1"/>
      <w:numFmt w:val="lowerRoman"/>
      <w:lvlText w:val="%6."/>
      <w:lvlJc w:val="right"/>
      <w:pPr>
        <w:ind w:left="2734" w:hanging="180"/>
      </w:pPr>
    </w:lvl>
    <w:lvl w:ilvl="6" w:tplc="0419000F" w:tentative="1">
      <w:start w:val="1"/>
      <w:numFmt w:val="decimal"/>
      <w:lvlText w:val="%7."/>
      <w:lvlJc w:val="left"/>
      <w:pPr>
        <w:ind w:left="3454" w:hanging="360"/>
      </w:pPr>
    </w:lvl>
    <w:lvl w:ilvl="7" w:tplc="04190019" w:tentative="1">
      <w:start w:val="1"/>
      <w:numFmt w:val="lowerLetter"/>
      <w:lvlText w:val="%8."/>
      <w:lvlJc w:val="left"/>
      <w:pPr>
        <w:ind w:left="4174" w:hanging="360"/>
      </w:pPr>
    </w:lvl>
    <w:lvl w:ilvl="8" w:tplc="0419001B" w:tentative="1">
      <w:start w:val="1"/>
      <w:numFmt w:val="lowerRoman"/>
      <w:lvlText w:val="%9."/>
      <w:lvlJc w:val="right"/>
      <w:pPr>
        <w:ind w:left="4894" w:hanging="180"/>
      </w:pPr>
    </w:lvl>
  </w:abstractNum>
  <w:abstractNum w:abstractNumId="3">
    <w:nsid w:val="5565499E"/>
    <w:multiLevelType w:val="multilevel"/>
    <w:tmpl w:val="29C4A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7644A"/>
    <w:multiLevelType w:val="multilevel"/>
    <w:tmpl w:val="F0DCE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53596B"/>
    <w:multiLevelType w:val="hybridMultilevel"/>
    <w:tmpl w:val="59B60F94"/>
    <w:lvl w:ilvl="0" w:tplc="087CF3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56"/>
    <w:rsid w:val="00041A56"/>
    <w:rsid w:val="003D54F8"/>
    <w:rsid w:val="004349D8"/>
    <w:rsid w:val="004B623E"/>
    <w:rsid w:val="008E402A"/>
    <w:rsid w:val="00A25C97"/>
    <w:rsid w:val="00B0101A"/>
    <w:rsid w:val="00B84D06"/>
    <w:rsid w:val="00D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23E"/>
    <w:pPr>
      <w:keepNext/>
      <w:spacing w:after="0" w:line="240" w:lineRule="auto"/>
      <w:ind w:right="-157" w:hanging="24"/>
      <w:jc w:val="center"/>
      <w:outlineLvl w:val="0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2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2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3E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623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623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B623E"/>
  </w:style>
  <w:style w:type="paragraph" w:customStyle="1" w:styleId="ConsNonformat">
    <w:name w:val="ConsNonformat"/>
    <w:rsid w:val="004B6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4B6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4B62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er"/>
    <w:basedOn w:val="a"/>
    <w:link w:val="a4"/>
    <w:rsid w:val="004B6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B6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23E"/>
  </w:style>
  <w:style w:type="paragraph" w:styleId="a6">
    <w:name w:val="header"/>
    <w:basedOn w:val="a"/>
    <w:link w:val="a7"/>
    <w:uiPriority w:val="99"/>
    <w:rsid w:val="004B6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B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4B623E"/>
    <w:pPr>
      <w:spacing w:after="0" w:line="240" w:lineRule="auto"/>
      <w:ind w:hanging="6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62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rsid w:val="004B623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B62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Indent 3"/>
    <w:basedOn w:val="a"/>
    <w:link w:val="32"/>
    <w:rsid w:val="004B623E"/>
    <w:pPr>
      <w:spacing w:after="0" w:line="240" w:lineRule="auto"/>
      <w:ind w:firstLine="72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623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a">
    <w:name w:val="Body Text Indent"/>
    <w:basedOn w:val="a"/>
    <w:link w:val="ab"/>
    <w:rsid w:val="004B6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B62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B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B62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B6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B6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4B62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B62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rsid w:val="004B623E"/>
    <w:rPr>
      <w:color w:val="0000FF"/>
      <w:u w:val="single"/>
    </w:rPr>
  </w:style>
  <w:style w:type="paragraph" w:customStyle="1" w:styleId="ConsPlusNonformat">
    <w:name w:val="ConsPlusNonformat"/>
    <w:rsid w:val="004B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4B623E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B623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4B623E"/>
    <w:rPr>
      <w:vertAlign w:val="superscript"/>
    </w:rPr>
  </w:style>
  <w:style w:type="paragraph" w:customStyle="1" w:styleId="ConsPlusTitle">
    <w:name w:val="ConsPlusTitle"/>
    <w:rsid w:val="004B6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B6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link w:val="af4"/>
    <w:uiPriority w:val="1"/>
    <w:qFormat/>
    <w:rsid w:val="004B6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4B62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23E"/>
    <w:pPr>
      <w:keepNext/>
      <w:spacing w:after="0" w:line="240" w:lineRule="auto"/>
      <w:ind w:right="-157" w:hanging="24"/>
      <w:jc w:val="center"/>
      <w:outlineLvl w:val="0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2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2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3E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623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623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B623E"/>
  </w:style>
  <w:style w:type="paragraph" w:customStyle="1" w:styleId="ConsNonformat">
    <w:name w:val="ConsNonformat"/>
    <w:rsid w:val="004B6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4B6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4B62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er"/>
    <w:basedOn w:val="a"/>
    <w:link w:val="a4"/>
    <w:rsid w:val="004B6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B6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23E"/>
  </w:style>
  <w:style w:type="paragraph" w:styleId="a6">
    <w:name w:val="header"/>
    <w:basedOn w:val="a"/>
    <w:link w:val="a7"/>
    <w:uiPriority w:val="99"/>
    <w:rsid w:val="004B6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B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4B623E"/>
    <w:pPr>
      <w:spacing w:after="0" w:line="240" w:lineRule="auto"/>
      <w:ind w:hanging="6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62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rsid w:val="004B623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B62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Indent 3"/>
    <w:basedOn w:val="a"/>
    <w:link w:val="32"/>
    <w:rsid w:val="004B623E"/>
    <w:pPr>
      <w:spacing w:after="0" w:line="240" w:lineRule="auto"/>
      <w:ind w:firstLine="72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623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a">
    <w:name w:val="Body Text Indent"/>
    <w:basedOn w:val="a"/>
    <w:link w:val="ab"/>
    <w:rsid w:val="004B6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B62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B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B62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B6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B6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4B62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B62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rsid w:val="004B623E"/>
    <w:rPr>
      <w:color w:val="0000FF"/>
      <w:u w:val="single"/>
    </w:rPr>
  </w:style>
  <w:style w:type="paragraph" w:customStyle="1" w:styleId="ConsPlusNonformat">
    <w:name w:val="ConsPlusNonformat"/>
    <w:rsid w:val="004B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4B623E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B623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4B623E"/>
    <w:rPr>
      <w:vertAlign w:val="superscript"/>
    </w:rPr>
  </w:style>
  <w:style w:type="paragraph" w:customStyle="1" w:styleId="ConsPlusTitle">
    <w:name w:val="ConsPlusTitle"/>
    <w:rsid w:val="004B6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B6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link w:val="af4"/>
    <w:uiPriority w:val="1"/>
    <w:qFormat/>
    <w:rsid w:val="004B6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4B62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6111E00817496A94652B32E74104D2F9E731DCED5841A5B24B398D3oA1DD" TargetMode="External"/><Relationship Id="rId13" Type="http://schemas.openxmlformats.org/officeDocument/2006/relationships/hyperlink" Target="consultantplus://offline/ref=5775ED4C5F27919DC93A6033CDD3E23D0A1AE8BC1BF70D549DBB22472410C0BC8B32B95A67DFBB76KE31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6111E00817496A94652B32E74104D2F98711BC8D3841A5B24B398D3oA1DD" TargetMode="External"/><Relationship Id="rId12" Type="http://schemas.openxmlformats.org/officeDocument/2006/relationships/hyperlink" Target="consultantplus://offline/ref=F534D5A37A4EDD336D2756332109F67C97B631E1FCD9197716D0ADD3F0D4C04D9331A56E2397CB4Fv73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9A9D62B9A892CCAC2FACAADD1C992BBB185E908BA4949604346A0A98AA459EB0D11384B39000ADw7yFM" TargetMode="External"/><Relationship Id="rId11" Type="http://schemas.openxmlformats.org/officeDocument/2006/relationships/hyperlink" Target="consultantplus://offline/ref=C5C28E12E49DC6C962AF50A69DEDB42BA27C6A52406BF2FD9B8D7DD02Al2T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A9C11FE736D5A1B6F0BDCB6104FF793520044492A2BA7E4B810FD3486E3F402C1B80EFFDB645WEp0K" TargetMode="External"/><Relationship Id="rId10" Type="http://schemas.openxmlformats.org/officeDocument/2006/relationships/hyperlink" Target="consultantplus://offline/ref=BF6312C416F52A0AC3E6B15069F0A0695BF1F02EA143E8491A7BDA4362D5F65FEA82D462BC74E035oDH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DC1408178D7A4B209DBACFD9F98785898E49042762376DD2723613E9782097EF47E0882F8DC2A76R3N" TargetMode="External"/><Relationship Id="rId14" Type="http://schemas.openxmlformats.org/officeDocument/2006/relationships/hyperlink" Target="consultantplus://offline/ref=8FA9C11FE736D5A1B6F0BDCB6104FF793526044C91A2BA7E4B810FD3486E3F402C1B80EFFDB646WE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8438</Words>
  <Characters>48100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2016-08-19T14:09:00Z</dcterms:created>
  <dcterms:modified xsi:type="dcterms:W3CDTF">2016-08-19T14:09:00Z</dcterms:modified>
</cp:coreProperties>
</file>